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AAD" w:rsidRPr="00FD0AAD" w:rsidRDefault="00FD0AAD" w:rsidP="00FD0AAD">
      <w:pPr>
        <w:spacing w:after="0" w:line="240" w:lineRule="auto"/>
        <w:ind w:left="-720"/>
        <w:rPr>
          <w:rFonts w:ascii="Arial" w:hAnsi="Arial" w:cs="Arial"/>
          <w:b/>
          <w:sz w:val="24"/>
          <w:szCs w:val="24"/>
        </w:rPr>
      </w:pPr>
    </w:p>
    <w:p w:rsidR="00FD0AAD" w:rsidRPr="00FD0AAD" w:rsidRDefault="00D4061E" w:rsidP="00FD0AAD">
      <w:pPr>
        <w:spacing w:after="0" w:line="240" w:lineRule="auto"/>
        <w:ind w:lef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Regional</w:t>
      </w:r>
      <w:r w:rsidR="00953AE6">
        <w:rPr>
          <w:rFonts w:ascii="Arial" w:hAnsi="Arial" w:cs="Arial"/>
          <w:b/>
          <w:sz w:val="24"/>
          <w:szCs w:val="24"/>
        </w:rPr>
        <w:t xml:space="preserve"> Plan Implementation</w:t>
      </w:r>
      <w:r w:rsidR="009810F3">
        <w:rPr>
          <w:rFonts w:ascii="Arial" w:hAnsi="Arial" w:cs="Arial"/>
          <w:b/>
          <w:sz w:val="24"/>
          <w:szCs w:val="24"/>
        </w:rPr>
        <w:t>/Slingshot</w:t>
      </w:r>
      <w:bookmarkStart w:id="0" w:name="_GoBack"/>
      <w:bookmarkEnd w:id="0"/>
      <w:r w:rsidR="00953AE6">
        <w:rPr>
          <w:rFonts w:ascii="Arial" w:hAnsi="Arial" w:cs="Arial"/>
          <w:b/>
          <w:sz w:val="24"/>
          <w:szCs w:val="24"/>
        </w:rPr>
        <w:t xml:space="preserve"> </w:t>
      </w:r>
      <w:r w:rsidR="00594ACD">
        <w:rPr>
          <w:rFonts w:ascii="Arial" w:hAnsi="Arial" w:cs="Arial"/>
          <w:b/>
          <w:sz w:val="24"/>
          <w:szCs w:val="24"/>
        </w:rPr>
        <w:t>(RPI) 4</w:t>
      </w:r>
      <w:r>
        <w:rPr>
          <w:rFonts w:ascii="Arial" w:hAnsi="Arial" w:cs="Arial"/>
          <w:b/>
          <w:sz w:val="24"/>
          <w:szCs w:val="24"/>
        </w:rPr>
        <w:t>.0 Award Announcements</w:t>
      </w:r>
      <w:r w:rsidR="00FD0AAD" w:rsidRPr="00FD0AAD">
        <w:rPr>
          <w:rFonts w:ascii="Arial" w:hAnsi="Arial" w:cs="Arial"/>
          <w:b/>
          <w:sz w:val="24"/>
          <w:szCs w:val="24"/>
        </w:rPr>
        <w:t xml:space="preserve"> </w:t>
      </w:r>
    </w:p>
    <w:p w:rsidR="00FD0AAD" w:rsidRDefault="00FD0AAD" w:rsidP="00D11DE5">
      <w:pPr>
        <w:spacing w:after="0" w:line="240" w:lineRule="auto"/>
        <w:ind w:left="-720" w:right="-810"/>
        <w:rPr>
          <w:rFonts w:ascii="Arial" w:hAnsi="Arial" w:cs="Arial"/>
          <w:sz w:val="24"/>
          <w:szCs w:val="24"/>
        </w:rPr>
      </w:pPr>
      <w:r w:rsidRPr="00FD0AAD">
        <w:rPr>
          <w:rFonts w:ascii="Arial" w:hAnsi="Arial" w:cs="Arial"/>
          <w:sz w:val="24"/>
          <w:szCs w:val="24"/>
        </w:rPr>
        <w:t>The California Workforce Development Board and the Labor and Workforce Development Agency are pleased to announce that the following projects</w:t>
      </w:r>
      <w:r w:rsidR="00953AE6">
        <w:rPr>
          <w:rFonts w:ascii="Arial" w:hAnsi="Arial" w:cs="Arial"/>
          <w:sz w:val="24"/>
          <w:szCs w:val="24"/>
        </w:rPr>
        <w:t>, technical assistance providers and evaluation agency</w:t>
      </w:r>
      <w:r w:rsidRPr="00FD0AAD">
        <w:rPr>
          <w:rFonts w:ascii="Arial" w:hAnsi="Arial" w:cs="Arial"/>
          <w:sz w:val="24"/>
          <w:szCs w:val="24"/>
        </w:rPr>
        <w:t xml:space="preserve"> have been awarded for the </w:t>
      </w:r>
      <w:r w:rsidR="00594ACD">
        <w:rPr>
          <w:rFonts w:ascii="Arial" w:hAnsi="Arial" w:cs="Arial"/>
          <w:sz w:val="24"/>
          <w:szCs w:val="24"/>
        </w:rPr>
        <w:t>RPI 4</w:t>
      </w:r>
      <w:r w:rsidR="00336F35">
        <w:rPr>
          <w:rFonts w:ascii="Arial" w:hAnsi="Arial" w:cs="Arial"/>
          <w:sz w:val="24"/>
          <w:szCs w:val="24"/>
        </w:rPr>
        <w:t>.0.</w:t>
      </w:r>
    </w:p>
    <w:p w:rsidR="00D11DE5" w:rsidRPr="00FD0AAD" w:rsidRDefault="00D11DE5" w:rsidP="00D11DE5">
      <w:pPr>
        <w:spacing w:after="0" w:line="240" w:lineRule="auto"/>
        <w:ind w:left="-720" w:right="-810"/>
        <w:rPr>
          <w:rFonts w:ascii="Arial" w:hAnsi="Arial" w:cs="Arial"/>
          <w:sz w:val="24"/>
          <w:szCs w:val="24"/>
        </w:rPr>
      </w:pPr>
    </w:p>
    <w:p w:rsidR="00FD0AAD" w:rsidRDefault="00FD0AAD" w:rsidP="00FD0AAD">
      <w:pPr>
        <w:spacing w:after="0" w:line="240" w:lineRule="auto"/>
        <w:ind w:left="-720" w:right="-810"/>
        <w:rPr>
          <w:rFonts w:ascii="Arial" w:hAnsi="Arial" w:cs="Arial"/>
          <w:b/>
          <w:sz w:val="24"/>
          <w:szCs w:val="24"/>
        </w:rPr>
      </w:pPr>
      <w:r w:rsidRPr="00FD0AAD">
        <w:rPr>
          <w:rFonts w:ascii="Arial" w:hAnsi="Arial" w:cs="Arial"/>
          <w:b/>
          <w:sz w:val="24"/>
          <w:szCs w:val="24"/>
        </w:rPr>
        <w:t>Awardees:</w:t>
      </w:r>
    </w:p>
    <w:p w:rsidR="00553A33" w:rsidRPr="00FD0AAD" w:rsidRDefault="00553A33" w:rsidP="00FD0AAD">
      <w:pPr>
        <w:spacing w:after="0" w:line="240" w:lineRule="auto"/>
        <w:ind w:left="-720" w:right="-810"/>
        <w:rPr>
          <w:rFonts w:ascii="Arial" w:hAnsi="Arial" w:cs="Arial"/>
          <w:b/>
          <w:sz w:val="24"/>
          <w:szCs w:val="24"/>
        </w:rPr>
      </w:pPr>
    </w:p>
    <w:tbl>
      <w:tblPr>
        <w:tblW w:w="94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3690"/>
      </w:tblGrid>
      <w:tr w:rsidR="0088037A" w:rsidRPr="00FD0AAD" w:rsidTr="0088037A">
        <w:trPr>
          <w:trHeight w:val="467"/>
        </w:trPr>
        <w:tc>
          <w:tcPr>
            <w:tcW w:w="5760" w:type="dxa"/>
            <w:shd w:val="clear" w:color="auto" w:fill="auto"/>
          </w:tcPr>
          <w:p w:rsidR="0088037A" w:rsidRPr="00FD0AAD" w:rsidRDefault="0088037A" w:rsidP="00A011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Regional Planning Unit</w:t>
            </w:r>
          </w:p>
        </w:tc>
        <w:tc>
          <w:tcPr>
            <w:tcW w:w="3690" w:type="dxa"/>
          </w:tcPr>
          <w:p w:rsidR="0088037A" w:rsidRPr="00FD0AAD" w:rsidRDefault="0088037A" w:rsidP="00A011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0AAD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88037A" w:rsidRPr="00FD0AAD" w:rsidTr="0088037A">
        <w:trPr>
          <w:trHeight w:val="278"/>
        </w:trPr>
        <w:tc>
          <w:tcPr>
            <w:tcW w:w="5760" w:type="dxa"/>
            <w:shd w:val="clear" w:color="auto" w:fill="auto"/>
          </w:tcPr>
          <w:p w:rsidR="0088037A" w:rsidRPr="00FD0AAD" w:rsidRDefault="0088037A" w:rsidP="00A0116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Bay Peninsula</w:t>
            </w:r>
          </w:p>
        </w:tc>
        <w:tc>
          <w:tcPr>
            <w:tcW w:w="3690" w:type="dxa"/>
          </w:tcPr>
          <w:p w:rsidR="0088037A" w:rsidRPr="00FD0AAD" w:rsidRDefault="00594ACD" w:rsidP="00A011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$292,500</w:t>
            </w:r>
          </w:p>
        </w:tc>
      </w:tr>
      <w:tr w:rsidR="0088037A" w:rsidRPr="00FD0AAD" w:rsidTr="0088037A">
        <w:trPr>
          <w:trHeight w:val="161"/>
        </w:trPr>
        <w:tc>
          <w:tcPr>
            <w:tcW w:w="5760" w:type="dxa"/>
            <w:shd w:val="clear" w:color="auto" w:fill="auto"/>
            <w:vAlign w:val="center"/>
          </w:tcPr>
          <w:p w:rsidR="0088037A" w:rsidRPr="00FD0AAD" w:rsidRDefault="0088037A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Capital</w:t>
            </w:r>
          </w:p>
        </w:tc>
        <w:tc>
          <w:tcPr>
            <w:tcW w:w="3690" w:type="dxa"/>
            <w:vAlign w:val="center"/>
          </w:tcPr>
          <w:p w:rsidR="0088037A" w:rsidRPr="00FD0AAD" w:rsidRDefault="00522DDF" w:rsidP="00A011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$37</w:t>
            </w:r>
            <w:r w:rsidR="00594ACD"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</w:tr>
      <w:tr w:rsidR="0088037A" w:rsidRPr="00FD0AAD" w:rsidTr="0088037A">
        <w:trPr>
          <w:trHeight w:val="224"/>
        </w:trPr>
        <w:tc>
          <w:tcPr>
            <w:tcW w:w="5760" w:type="dxa"/>
            <w:shd w:val="clear" w:color="auto" w:fill="auto"/>
            <w:vAlign w:val="center"/>
          </w:tcPr>
          <w:p w:rsidR="0088037A" w:rsidRPr="00FD0AAD" w:rsidRDefault="00594ACD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 Central Coast</w:t>
            </w:r>
          </w:p>
        </w:tc>
        <w:tc>
          <w:tcPr>
            <w:tcW w:w="3690" w:type="dxa"/>
            <w:vAlign w:val="center"/>
          </w:tcPr>
          <w:p w:rsidR="0088037A" w:rsidRPr="00FD0AAD" w:rsidRDefault="0088037A" w:rsidP="008803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AAD">
              <w:rPr>
                <w:rFonts w:ascii="Arial" w:hAnsi="Arial" w:cs="Arial"/>
                <w:sz w:val="24"/>
                <w:szCs w:val="24"/>
              </w:rPr>
              <w:t>$</w:t>
            </w:r>
            <w:r w:rsidR="00594ACD">
              <w:rPr>
                <w:rFonts w:ascii="Arial" w:hAnsi="Arial" w:cs="Arial"/>
                <w:sz w:val="24"/>
                <w:szCs w:val="24"/>
              </w:rPr>
              <w:t>249,095</w:t>
            </w:r>
          </w:p>
        </w:tc>
      </w:tr>
      <w:tr w:rsidR="00594ACD" w:rsidRPr="00FD0AAD" w:rsidTr="0088037A">
        <w:trPr>
          <w:trHeight w:val="251"/>
        </w:trPr>
        <w:tc>
          <w:tcPr>
            <w:tcW w:w="5760" w:type="dxa"/>
            <w:shd w:val="clear" w:color="auto" w:fill="auto"/>
            <w:vAlign w:val="center"/>
          </w:tcPr>
          <w:p w:rsidR="00594ACD" w:rsidRDefault="00594ACD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South Central Coast </w:t>
            </w:r>
          </w:p>
        </w:tc>
        <w:tc>
          <w:tcPr>
            <w:tcW w:w="3690" w:type="dxa"/>
            <w:vAlign w:val="center"/>
          </w:tcPr>
          <w:p w:rsidR="00594ACD" w:rsidRPr="00FD0AAD" w:rsidRDefault="00594ACD" w:rsidP="008803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$288,400</w:t>
            </w:r>
          </w:p>
        </w:tc>
      </w:tr>
      <w:tr w:rsidR="0088037A" w:rsidRPr="00FD0AAD" w:rsidTr="0088037A">
        <w:trPr>
          <w:trHeight w:val="251"/>
        </w:trPr>
        <w:tc>
          <w:tcPr>
            <w:tcW w:w="5760" w:type="dxa"/>
            <w:shd w:val="clear" w:color="auto" w:fill="auto"/>
            <w:vAlign w:val="center"/>
          </w:tcPr>
          <w:p w:rsidR="0088037A" w:rsidRPr="00FD0AAD" w:rsidRDefault="0088037A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East Bay</w:t>
            </w:r>
          </w:p>
        </w:tc>
        <w:tc>
          <w:tcPr>
            <w:tcW w:w="3690" w:type="dxa"/>
            <w:vAlign w:val="center"/>
          </w:tcPr>
          <w:p w:rsidR="0088037A" w:rsidRPr="00FD0AAD" w:rsidRDefault="0088037A" w:rsidP="008803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AAD">
              <w:rPr>
                <w:rFonts w:ascii="Arial" w:hAnsi="Arial" w:cs="Arial"/>
                <w:sz w:val="24"/>
                <w:szCs w:val="24"/>
              </w:rPr>
              <w:t>$</w:t>
            </w:r>
            <w:r w:rsidR="00522DDF">
              <w:rPr>
                <w:rFonts w:ascii="Arial" w:hAnsi="Arial" w:cs="Arial"/>
                <w:sz w:val="24"/>
                <w:szCs w:val="24"/>
              </w:rPr>
              <w:t>372,141</w:t>
            </w:r>
          </w:p>
        </w:tc>
      </w:tr>
      <w:tr w:rsidR="0088037A" w:rsidRPr="00FD0AAD" w:rsidTr="0088037A">
        <w:trPr>
          <w:trHeight w:val="242"/>
        </w:trPr>
        <w:tc>
          <w:tcPr>
            <w:tcW w:w="5760" w:type="dxa"/>
            <w:shd w:val="clear" w:color="auto" w:fill="auto"/>
            <w:vAlign w:val="center"/>
          </w:tcPr>
          <w:p w:rsidR="0088037A" w:rsidRPr="00FD0AAD" w:rsidRDefault="0088037A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Inland Empire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88037A" w:rsidRPr="00FD0AAD" w:rsidRDefault="00522DDF" w:rsidP="00A011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$350,000</w:t>
            </w:r>
          </w:p>
        </w:tc>
      </w:tr>
      <w:tr w:rsidR="0088037A" w:rsidRPr="00FD0AAD" w:rsidTr="0088037A">
        <w:trPr>
          <w:trHeight w:val="242"/>
        </w:trPr>
        <w:tc>
          <w:tcPr>
            <w:tcW w:w="5760" w:type="dxa"/>
            <w:shd w:val="clear" w:color="auto" w:fill="auto"/>
            <w:vAlign w:val="center"/>
          </w:tcPr>
          <w:p w:rsidR="0088037A" w:rsidRPr="00FD0AAD" w:rsidRDefault="0088037A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Angeles Basin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522DDF" w:rsidRPr="00FD0AAD" w:rsidRDefault="0088037A" w:rsidP="00522DD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AAD">
              <w:rPr>
                <w:rFonts w:ascii="Arial" w:hAnsi="Arial" w:cs="Arial"/>
                <w:sz w:val="24"/>
                <w:szCs w:val="24"/>
              </w:rPr>
              <w:t>$</w:t>
            </w:r>
            <w:r w:rsidR="00522DDF">
              <w:rPr>
                <w:rFonts w:ascii="Arial" w:hAnsi="Arial" w:cs="Arial"/>
                <w:sz w:val="24"/>
                <w:szCs w:val="24"/>
              </w:rPr>
              <w:t>350,000</w:t>
            </w:r>
          </w:p>
        </w:tc>
      </w:tr>
      <w:tr w:rsidR="0088037A" w:rsidRPr="00FD0AAD" w:rsidTr="0088037A">
        <w:trPr>
          <w:trHeight w:val="314"/>
        </w:trPr>
        <w:tc>
          <w:tcPr>
            <w:tcW w:w="5760" w:type="dxa"/>
            <w:shd w:val="clear" w:color="auto" w:fill="auto"/>
            <w:vAlign w:val="center"/>
          </w:tcPr>
          <w:p w:rsidR="0088037A" w:rsidRPr="00FD0AAD" w:rsidRDefault="0088037A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 Sierra</w:t>
            </w:r>
          </w:p>
        </w:tc>
        <w:tc>
          <w:tcPr>
            <w:tcW w:w="3690" w:type="dxa"/>
            <w:vAlign w:val="center"/>
          </w:tcPr>
          <w:p w:rsidR="0088037A" w:rsidRPr="00FD0AAD" w:rsidRDefault="0088037A" w:rsidP="008803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AAD">
              <w:rPr>
                <w:rFonts w:ascii="Arial" w:hAnsi="Arial" w:cs="Arial"/>
                <w:sz w:val="24"/>
                <w:szCs w:val="24"/>
              </w:rPr>
              <w:t>$</w:t>
            </w:r>
            <w:r w:rsidR="00522DDF">
              <w:rPr>
                <w:rFonts w:ascii="Arial" w:hAnsi="Arial" w:cs="Arial"/>
                <w:sz w:val="24"/>
                <w:szCs w:val="24"/>
              </w:rPr>
              <w:t>251,858</w:t>
            </w:r>
          </w:p>
        </w:tc>
      </w:tr>
      <w:tr w:rsidR="0088037A" w:rsidRPr="00FD0AAD" w:rsidTr="0088037A">
        <w:tc>
          <w:tcPr>
            <w:tcW w:w="5760" w:type="dxa"/>
            <w:shd w:val="clear" w:color="auto" w:fill="auto"/>
            <w:vAlign w:val="center"/>
          </w:tcPr>
          <w:p w:rsidR="0088037A" w:rsidRPr="00FD0AAD" w:rsidRDefault="0088037A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 Bay</w:t>
            </w:r>
          </w:p>
        </w:tc>
        <w:tc>
          <w:tcPr>
            <w:tcW w:w="3690" w:type="dxa"/>
            <w:vAlign w:val="center"/>
          </w:tcPr>
          <w:p w:rsidR="0088037A" w:rsidRPr="00FD0AAD" w:rsidRDefault="0088037A" w:rsidP="008803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AAD">
              <w:rPr>
                <w:rFonts w:ascii="Arial" w:hAnsi="Arial" w:cs="Arial"/>
                <w:sz w:val="24"/>
                <w:szCs w:val="24"/>
              </w:rPr>
              <w:t>$</w:t>
            </w:r>
            <w:r w:rsidR="00522DDF">
              <w:rPr>
                <w:rFonts w:ascii="Arial" w:hAnsi="Arial" w:cs="Arial"/>
                <w:sz w:val="24"/>
                <w:szCs w:val="24"/>
              </w:rPr>
              <w:t>265,594</w:t>
            </w:r>
          </w:p>
        </w:tc>
      </w:tr>
      <w:tr w:rsidR="0088037A" w:rsidRPr="00FD0AAD" w:rsidTr="0088037A">
        <w:trPr>
          <w:trHeight w:val="287"/>
        </w:trPr>
        <w:tc>
          <w:tcPr>
            <w:tcW w:w="5760" w:type="dxa"/>
            <w:shd w:val="clear" w:color="auto" w:fill="auto"/>
            <w:vAlign w:val="center"/>
          </w:tcPr>
          <w:p w:rsidR="0088037A" w:rsidRPr="00FD0AAD" w:rsidRDefault="0088037A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 Coast</w:t>
            </w:r>
          </w:p>
        </w:tc>
        <w:tc>
          <w:tcPr>
            <w:tcW w:w="3690" w:type="dxa"/>
            <w:vAlign w:val="center"/>
          </w:tcPr>
          <w:p w:rsidR="0088037A" w:rsidRPr="00FD0AAD" w:rsidRDefault="00522DDF" w:rsidP="008803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$342,235</w:t>
            </w:r>
          </w:p>
        </w:tc>
      </w:tr>
      <w:tr w:rsidR="0088037A" w:rsidRPr="00FD0AAD" w:rsidTr="0088037A">
        <w:tc>
          <w:tcPr>
            <w:tcW w:w="5760" w:type="dxa"/>
            <w:shd w:val="clear" w:color="auto" w:fill="auto"/>
            <w:vAlign w:val="center"/>
          </w:tcPr>
          <w:p w:rsidR="0088037A" w:rsidRPr="00FD0AAD" w:rsidRDefault="0088037A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North State</w:t>
            </w:r>
          </w:p>
        </w:tc>
        <w:tc>
          <w:tcPr>
            <w:tcW w:w="3690" w:type="dxa"/>
            <w:vAlign w:val="center"/>
          </w:tcPr>
          <w:p w:rsidR="0088037A" w:rsidRPr="00FD0AAD" w:rsidRDefault="00522DDF" w:rsidP="00A011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$300,000</w:t>
            </w:r>
          </w:p>
        </w:tc>
      </w:tr>
      <w:tr w:rsidR="0088037A" w:rsidRPr="00FD0AAD" w:rsidTr="0088037A">
        <w:tc>
          <w:tcPr>
            <w:tcW w:w="5760" w:type="dxa"/>
            <w:shd w:val="clear" w:color="auto" w:fill="auto"/>
            <w:vAlign w:val="center"/>
          </w:tcPr>
          <w:p w:rsidR="0088037A" w:rsidRPr="00FD0AAD" w:rsidRDefault="0088037A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Orange</w:t>
            </w:r>
          </w:p>
        </w:tc>
        <w:tc>
          <w:tcPr>
            <w:tcW w:w="3690" w:type="dxa"/>
            <w:vAlign w:val="center"/>
          </w:tcPr>
          <w:p w:rsidR="0088037A" w:rsidRPr="00FD0AAD" w:rsidRDefault="00522DDF" w:rsidP="00A011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$375,000</w:t>
            </w:r>
          </w:p>
        </w:tc>
      </w:tr>
      <w:tr w:rsidR="0088037A" w:rsidRPr="00FD0AAD" w:rsidTr="0088037A">
        <w:tc>
          <w:tcPr>
            <w:tcW w:w="5760" w:type="dxa"/>
            <w:shd w:val="clear" w:color="auto" w:fill="auto"/>
            <w:vAlign w:val="center"/>
          </w:tcPr>
          <w:p w:rsidR="0088037A" w:rsidRPr="00FD0AAD" w:rsidRDefault="0088037A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 Joaquin Valley</w:t>
            </w:r>
          </w:p>
        </w:tc>
        <w:tc>
          <w:tcPr>
            <w:tcW w:w="3690" w:type="dxa"/>
            <w:vAlign w:val="center"/>
          </w:tcPr>
          <w:p w:rsidR="0088037A" w:rsidRPr="00FD0AAD" w:rsidRDefault="00522DDF" w:rsidP="00A011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$326,809</w:t>
            </w:r>
          </w:p>
        </w:tc>
      </w:tr>
      <w:tr w:rsidR="0088037A" w:rsidRPr="00FD0AAD" w:rsidTr="0088037A">
        <w:trPr>
          <w:trHeight w:val="305"/>
        </w:trPr>
        <w:tc>
          <w:tcPr>
            <w:tcW w:w="5760" w:type="dxa"/>
            <w:shd w:val="clear" w:color="auto" w:fill="auto"/>
            <w:vAlign w:val="center"/>
          </w:tcPr>
          <w:p w:rsidR="0088037A" w:rsidRPr="00FD0AAD" w:rsidRDefault="0088037A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Southern Border </w:t>
            </w:r>
          </w:p>
        </w:tc>
        <w:tc>
          <w:tcPr>
            <w:tcW w:w="3690" w:type="dxa"/>
            <w:vAlign w:val="center"/>
          </w:tcPr>
          <w:p w:rsidR="0088037A" w:rsidRPr="00FD0AAD" w:rsidRDefault="00522DDF" w:rsidP="00A0116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$427,795</w:t>
            </w:r>
          </w:p>
        </w:tc>
      </w:tr>
      <w:tr w:rsidR="0088037A" w:rsidRPr="00FD0AAD" w:rsidTr="0088037A">
        <w:tc>
          <w:tcPr>
            <w:tcW w:w="5760" w:type="dxa"/>
            <w:shd w:val="clear" w:color="auto" w:fill="auto"/>
            <w:vAlign w:val="center"/>
          </w:tcPr>
          <w:p w:rsidR="0088037A" w:rsidRPr="00FD0AAD" w:rsidRDefault="0088037A" w:rsidP="00A011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Ventura</w:t>
            </w:r>
          </w:p>
        </w:tc>
        <w:tc>
          <w:tcPr>
            <w:tcW w:w="3690" w:type="dxa"/>
            <w:vAlign w:val="center"/>
          </w:tcPr>
          <w:p w:rsidR="0088037A" w:rsidRPr="00FD0AAD" w:rsidRDefault="0088037A" w:rsidP="0088037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AAD">
              <w:rPr>
                <w:rFonts w:ascii="Arial" w:hAnsi="Arial" w:cs="Arial"/>
                <w:sz w:val="24"/>
                <w:szCs w:val="24"/>
              </w:rPr>
              <w:t>$</w:t>
            </w:r>
            <w:r w:rsidR="00522DDF">
              <w:rPr>
                <w:rFonts w:ascii="Arial" w:hAnsi="Arial" w:cs="Arial"/>
                <w:sz w:val="24"/>
                <w:szCs w:val="24"/>
              </w:rPr>
              <w:t>373,573</w:t>
            </w:r>
          </w:p>
        </w:tc>
      </w:tr>
    </w:tbl>
    <w:p w:rsidR="00264585" w:rsidRDefault="00264585" w:rsidP="001039DF">
      <w:pPr>
        <w:tabs>
          <w:tab w:val="left" w:pos="6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4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3690"/>
      </w:tblGrid>
      <w:tr w:rsidR="00264585" w:rsidRPr="00FD0AAD" w:rsidTr="00144324">
        <w:trPr>
          <w:trHeight w:val="467"/>
        </w:trPr>
        <w:tc>
          <w:tcPr>
            <w:tcW w:w="5760" w:type="dxa"/>
            <w:shd w:val="clear" w:color="auto" w:fill="auto"/>
          </w:tcPr>
          <w:p w:rsidR="00264585" w:rsidRPr="00FD0AAD" w:rsidRDefault="00264585" w:rsidP="001443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Technical Assistance Providers</w:t>
            </w:r>
          </w:p>
        </w:tc>
        <w:tc>
          <w:tcPr>
            <w:tcW w:w="3690" w:type="dxa"/>
          </w:tcPr>
          <w:p w:rsidR="00264585" w:rsidRPr="00FD0AAD" w:rsidRDefault="00264585" w:rsidP="001443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0AAD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264585" w:rsidRPr="00FD0AAD" w:rsidTr="00144324">
        <w:trPr>
          <w:trHeight w:val="278"/>
        </w:trPr>
        <w:tc>
          <w:tcPr>
            <w:tcW w:w="5760" w:type="dxa"/>
            <w:shd w:val="clear" w:color="auto" w:fill="auto"/>
          </w:tcPr>
          <w:p w:rsidR="00264585" w:rsidRPr="00FD0AAD" w:rsidRDefault="00264585" w:rsidP="0014432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California Workforce Association</w:t>
            </w:r>
          </w:p>
        </w:tc>
        <w:tc>
          <w:tcPr>
            <w:tcW w:w="3690" w:type="dxa"/>
          </w:tcPr>
          <w:p w:rsidR="00264585" w:rsidRPr="00FD0AAD" w:rsidRDefault="00264585" w:rsidP="001443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$100,000</w:t>
            </w:r>
          </w:p>
        </w:tc>
      </w:tr>
      <w:tr w:rsidR="00264585" w:rsidRPr="00FD0AAD" w:rsidTr="00144324">
        <w:trPr>
          <w:trHeight w:val="161"/>
        </w:trPr>
        <w:tc>
          <w:tcPr>
            <w:tcW w:w="5760" w:type="dxa"/>
            <w:shd w:val="clear" w:color="auto" w:fill="auto"/>
            <w:vAlign w:val="center"/>
          </w:tcPr>
          <w:p w:rsidR="00264585" w:rsidRPr="00FD0AAD" w:rsidRDefault="00264585" w:rsidP="001443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Jobs for the Future</w:t>
            </w:r>
          </w:p>
        </w:tc>
        <w:tc>
          <w:tcPr>
            <w:tcW w:w="3690" w:type="dxa"/>
            <w:vAlign w:val="center"/>
          </w:tcPr>
          <w:p w:rsidR="00264585" w:rsidRPr="00FD0AAD" w:rsidRDefault="00264585" w:rsidP="001443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$100,000</w:t>
            </w:r>
          </w:p>
        </w:tc>
      </w:tr>
    </w:tbl>
    <w:p w:rsidR="00264585" w:rsidRDefault="00264585" w:rsidP="001039DF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4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3690"/>
      </w:tblGrid>
      <w:tr w:rsidR="00264585" w:rsidRPr="00FD0AAD" w:rsidTr="00144324">
        <w:trPr>
          <w:trHeight w:val="467"/>
        </w:trPr>
        <w:tc>
          <w:tcPr>
            <w:tcW w:w="5760" w:type="dxa"/>
            <w:shd w:val="clear" w:color="auto" w:fill="auto"/>
          </w:tcPr>
          <w:p w:rsidR="00264585" w:rsidRPr="00FD0AAD" w:rsidRDefault="00264585" w:rsidP="001443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Evaluation Agency</w:t>
            </w:r>
          </w:p>
        </w:tc>
        <w:tc>
          <w:tcPr>
            <w:tcW w:w="3690" w:type="dxa"/>
          </w:tcPr>
          <w:p w:rsidR="00264585" w:rsidRPr="00FD0AAD" w:rsidRDefault="00264585" w:rsidP="001443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D0AAD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264585" w:rsidRPr="00FD0AAD" w:rsidTr="00144324">
        <w:trPr>
          <w:trHeight w:val="278"/>
        </w:trPr>
        <w:tc>
          <w:tcPr>
            <w:tcW w:w="5760" w:type="dxa"/>
            <w:shd w:val="clear" w:color="auto" w:fill="auto"/>
          </w:tcPr>
          <w:p w:rsidR="00264585" w:rsidRPr="00FD0AAD" w:rsidRDefault="00264585" w:rsidP="0014432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Corporation for a Skilled Workforce</w:t>
            </w:r>
          </w:p>
        </w:tc>
        <w:tc>
          <w:tcPr>
            <w:tcW w:w="3690" w:type="dxa"/>
          </w:tcPr>
          <w:p w:rsidR="00264585" w:rsidRPr="00FD0AAD" w:rsidRDefault="00264585" w:rsidP="001443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$200,000</w:t>
            </w:r>
          </w:p>
        </w:tc>
      </w:tr>
    </w:tbl>
    <w:p w:rsidR="00264585" w:rsidRPr="00FD0AAD" w:rsidRDefault="00264585" w:rsidP="001039DF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264585" w:rsidRPr="00FD0AAD" w:rsidSect="004B530B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30B" w:rsidRDefault="004B530B" w:rsidP="004B530B">
      <w:pPr>
        <w:spacing w:after="0" w:line="240" w:lineRule="auto"/>
      </w:pPr>
      <w:r>
        <w:separator/>
      </w:r>
    </w:p>
  </w:endnote>
  <w:endnote w:type="continuationSeparator" w:id="0">
    <w:p w:rsidR="004B530B" w:rsidRDefault="004B530B" w:rsidP="004B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28B" w:rsidRPr="0026728B" w:rsidRDefault="0026728B" w:rsidP="0026728B">
    <w:pPr>
      <w:pStyle w:val="Address"/>
      <w:ind w:left="-720" w:right="-720"/>
      <w:rPr>
        <w:b/>
        <w:color w:val="0D1F35"/>
        <w:sz w:val="22"/>
        <w:szCs w:val="22"/>
      </w:rPr>
    </w:pPr>
    <w:r w:rsidRPr="00D25F98">
      <w:rPr>
        <w:b/>
        <w:color w:val="0D1F35"/>
        <w:sz w:val="22"/>
        <w:szCs w:val="22"/>
      </w:rPr>
      <w:t xml:space="preserve">800 Capitol Mall, Suite 1022, Sacramento, CA 95814 </w:t>
    </w:r>
    <w:r w:rsidRPr="00D25F98">
      <w:rPr>
        <w:b/>
        <w:color w:val="0D1F35"/>
        <w:sz w:val="22"/>
        <w:szCs w:val="22"/>
      </w:rPr>
      <w:sym w:font="Wingdings" w:char="F0A7"/>
    </w:r>
    <w:r w:rsidRPr="00D25F98">
      <w:rPr>
        <w:b/>
        <w:color w:val="0D1F35"/>
        <w:sz w:val="22"/>
        <w:szCs w:val="22"/>
      </w:rPr>
      <w:t xml:space="preserve"> Phone: (916) 657-1440 </w:t>
    </w:r>
    <w:r w:rsidRPr="00D25F98">
      <w:rPr>
        <w:b/>
        <w:color w:val="0D1F35"/>
        <w:sz w:val="22"/>
        <w:szCs w:val="22"/>
      </w:rPr>
      <w:sym w:font="Wingdings" w:char="F0A7"/>
    </w:r>
    <w:r w:rsidRPr="00D25F98">
      <w:rPr>
        <w:b/>
        <w:color w:val="0D1F35"/>
        <w:sz w:val="22"/>
        <w:szCs w:val="22"/>
      </w:rPr>
      <w:t xml:space="preserve"> www.cw</w:t>
    </w:r>
    <w:r>
      <w:rPr>
        <w:b/>
        <w:color w:val="0D1F35"/>
        <w:sz w:val="22"/>
        <w:szCs w:val="22"/>
      </w:rPr>
      <w:t>d</w:t>
    </w:r>
    <w:r w:rsidRPr="00D25F98">
      <w:rPr>
        <w:b/>
        <w:color w:val="0D1F35"/>
        <w:sz w:val="22"/>
        <w:szCs w:val="22"/>
      </w:rPr>
      <w:t>b.ca.gov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30B" w:rsidRDefault="004B530B" w:rsidP="004B530B">
      <w:pPr>
        <w:spacing w:after="0" w:line="240" w:lineRule="auto"/>
      </w:pPr>
      <w:r>
        <w:separator/>
      </w:r>
    </w:p>
  </w:footnote>
  <w:footnote w:type="continuationSeparator" w:id="0">
    <w:p w:rsidR="004B530B" w:rsidRDefault="004B530B" w:rsidP="004B5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80" w:type="dxa"/>
      <w:tblInd w:w="-8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Header Table"/>
      <w:tblDescription w:val="Table containing the California Workforce Development Board logo and the Great Seal of California. "/>
    </w:tblPr>
    <w:tblGrid>
      <w:gridCol w:w="5490"/>
      <w:gridCol w:w="5490"/>
    </w:tblGrid>
    <w:tr w:rsidR="004B530B" w:rsidTr="004B530B">
      <w:trPr>
        <w:tblHeader/>
      </w:trPr>
      <w:tc>
        <w:tcPr>
          <w:tcW w:w="5490" w:type="dxa"/>
          <w:vAlign w:val="center"/>
        </w:tcPr>
        <w:p w:rsidR="004B530B" w:rsidRPr="004B530B" w:rsidRDefault="004B530B" w:rsidP="004B530B">
          <w:r w:rsidRPr="004B530B">
            <w:rPr>
              <w:noProof/>
            </w:rPr>
            <w:drawing>
              <wp:inline distT="0" distB="0" distL="0" distR="0" wp14:anchorId="61466F85" wp14:editId="66313288">
                <wp:extent cx="2817628" cy="857019"/>
                <wp:effectExtent l="0" t="0" r="1905" b="635"/>
                <wp:docPr id="1" name="Picture 1" title="California Workforce Development Board logo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_CA_Workforce_Development Board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6527" cy="865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vAlign w:val="center"/>
        </w:tcPr>
        <w:p w:rsidR="004B530B" w:rsidRDefault="004B530B" w:rsidP="004B530B">
          <w:pPr>
            <w:jc w:val="right"/>
          </w:pPr>
          <w:r>
            <w:rPr>
              <w:noProof/>
            </w:rPr>
            <w:drawing>
              <wp:inline distT="0" distB="0" distL="0" distR="0" wp14:anchorId="086C76DB" wp14:editId="4418752B">
                <wp:extent cx="915965" cy="914400"/>
                <wp:effectExtent l="0" t="0" r="0" b="0"/>
                <wp:docPr id="4" name="Picture 4" title="Image of the Great Seal of Califor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ealofCaliforniaStateSea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596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B530B" w:rsidRDefault="004B530B" w:rsidP="004B530B">
    <w:pPr>
      <w:pStyle w:val="Header"/>
      <w:ind w:hanging="810"/>
    </w:pPr>
    <w:r>
      <w:rPr>
        <w:noProof/>
      </w:rPr>
      <w:drawing>
        <wp:inline distT="0" distB="0" distL="0" distR="0" wp14:anchorId="6DE554BE">
          <wp:extent cx="6858635" cy="42545"/>
          <wp:effectExtent l="0" t="0" r="0" b="0"/>
          <wp:docPr id="5" name="Picture 5" title="Decorative i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4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64432" w:rsidRPr="00664432" w:rsidRDefault="00664432" w:rsidP="00664432">
    <w:pPr>
      <w:pStyle w:val="NoSpacing"/>
      <w:ind w:left="-720" w:right="-547"/>
      <w:jc w:val="both"/>
      <w:rPr>
        <w:rFonts w:ascii="Calibri" w:hAnsi="Calibri" w:cs="Arial"/>
        <w:b/>
        <w:color w:val="1F497D"/>
        <w:sz w:val="24"/>
        <w:szCs w:val="24"/>
      </w:rPr>
    </w:pPr>
    <w:r>
      <w:rPr>
        <w:rFonts w:ascii="Calibri" w:hAnsi="Calibri" w:cs="Arial"/>
        <w:b/>
        <w:color w:val="1F497D"/>
        <w:sz w:val="24"/>
        <w:szCs w:val="24"/>
      </w:rPr>
      <w:t xml:space="preserve">Dr. I. </w:t>
    </w:r>
    <w:proofErr w:type="spellStart"/>
    <w:r>
      <w:rPr>
        <w:rFonts w:ascii="Calibri" w:hAnsi="Calibri" w:cs="Arial"/>
        <w:b/>
        <w:color w:val="1F497D"/>
        <w:sz w:val="24"/>
        <w:szCs w:val="24"/>
      </w:rPr>
      <w:t>Angelov</w:t>
    </w:r>
    <w:proofErr w:type="spellEnd"/>
    <w:r>
      <w:rPr>
        <w:rFonts w:ascii="Calibri" w:hAnsi="Calibri" w:cs="Arial"/>
        <w:b/>
        <w:color w:val="1F497D"/>
        <w:sz w:val="24"/>
        <w:szCs w:val="24"/>
      </w:rPr>
      <w:t xml:space="preserve"> Farooq</w:t>
    </w:r>
    <w:r w:rsidRPr="00010BBD">
      <w:rPr>
        <w:rFonts w:ascii="Calibri" w:hAnsi="Calibri" w:cs="Arial"/>
        <w:b/>
        <w:color w:val="1F497D"/>
        <w:sz w:val="24"/>
        <w:szCs w:val="24"/>
      </w:rPr>
      <w:t>, Chai</w:t>
    </w:r>
    <w:r>
      <w:rPr>
        <w:rFonts w:ascii="Calibri" w:hAnsi="Calibri" w:cs="Arial"/>
        <w:b/>
        <w:color w:val="1F497D"/>
        <w:sz w:val="24"/>
        <w:szCs w:val="24"/>
      </w:rPr>
      <w:t>r</w:t>
    </w:r>
    <w:r>
      <w:rPr>
        <w:rFonts w:ascii="Calibri" w:hAnsi="Calibri" w:cs="Arial"/>
        <w:b/>
        <w:color w:val="1F497D"/>
        <w:sz w:val="24"/>
        <w:szCs w:val="24"/>
      </w:rPr>
      <w:tab/>
    </w:r>
    <w:r>
      <w:rPr>
        <w:rFonts w:ascii="Calibri" w:hAnsi="Calibri" w:cs="Arial"/>
        <w:b/>
        <w:color w:val="1F497D"/>
        <w:sz w:val="24"/>
        <w:szCs w:val="24"/>
      </w:rPr>
      <w:tab/>
    </w:r>
    <w:r w:rsidRPr="00010BBD">
      <w:rPr>
        <w:rFonts w:ascii="Calibri" w:hAnsi="Calibri" w:cs="Arial"/>
        <w:b/>
        <w:color w:val="1F497D"/>
        <w:sz w:val="24"/>
        <w:szCs w:val="24"/>
      </w:rPr>
      <w:sym w:font="Wingdings" w:char="F0A7"/>
    </w:r>
    <w:r>
      <w:rPr>
        <w:rFonts w:ascii="Calibri" w:hAnsi="Calibri" w:cs="Arial"/>
        <w:b/>
        <w:color w:val="1F497D"/>
        <w:sz w:val="24"/>
        <w:szCs w:val="24"/>
      </w:rPr>
      <w:tab/>
    </w:r>
    <w:r>
      <w:rPr>
        <w:rFonts w:ascii="Calibri" w:hAnsi="Calibri" w:cs="Arial"/>
        <w:b/>
        <w:color w:val="1F497D"/>
        <w:sz w:val="24"/>
        <w:szCs w:val="24"/>
      </w:rPr>
      <w:tab/>
    </w:r>
    <w:r w:rsidRPr="00010BBD">
      <w:rPr>
        <w:rFonts w:ascii="Calibri" w:hAnsi="Calibri" w:cs="Arial"/>
        <w:b/>
        <w:color w:val="1F497D"/>
        <w:sz w:val="24"/>
        <w:szCs w:val="24"/>
      </w:rPr>
      <w:t>Tim Rainey, Executive Director</w:t>
    </w:r>
    <w:r>
      <w:rPr>
        <w:rFonts w:ascii="Calibri" w:hAnsi="Calibri" w:cs="Arial"/>
        <w:b/>
        <w:color w:val="1F497D"/>
        <w:sz w:val="24"/>
        <w:szCs w:val="24"/>
      </w:rPr>
      <w:tab/>
    </w:r>
    <w:r>
      <w:rPr>
        <w:rFonts w:ascii="Calibri" w:hAnsi="Calibri" w:cs="Arial"/>
        <w:b/>
        <w:color w:val="1F497D"/>
        <w:sz w:val="24"/>
        <w:szCs w:val="24"/>
      </w:rPr>
      <w:tab/>
    </w:r>
    <w:r w:rsidRPr="00010BBD">
      <w:rPr>
        <w:rFonts w:ascii="Calibri" w:hAnsi="Calibri" w:cs="Arial"/>
        <w:b/>
        <w:color w:val="1F497D"/>
        <w:sz w:val="24"/>
        <w:szCs w:val="24"/>
      </w:rPr>
      <w:sym w:font="Wingdings" w:char="F0A7"/>
    </w:r>
    <w:r>
      <w:rPr>
        <w:rFonts w:ascii="Calibri" w:hAnsi="Calibri" w:cs="Arial"/>
        <w:b/>
        <w:color w:val="1F497D"/>
        <w:sz w:val="24"/>
        <w:szCs w:val="24"/>
      </w:rPr>
      <w:tab/>
    </w:r>
    <w:r>
      <w:rPr>
        <w:rFonts w:ascii="Calibri" w:hAnsi="Calibri" w:cs="Arial"/>
        <w:b/>
        <w:color w:val="1F497D"/>
        <w:sz w:val="24"/>
        <w:szCs w:val="24"/>
      </w:rPr>
      <w:tab/>
    </w:r>
    <w:r w:rsidRPr="00010BBD">
      <w:rPr>
        <w:rFonts w:ascii="Calibri" w:hAnsi="Calibri" w:cs="Arial"/>
        <w:b/>
        <w:color w:val="1F497D"/>
        <w:sz w:val="24"/>
        <w:szCs w:val="24"/>
      </w:rPr>
      <w:t>Gavin Newsom, Governor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0B"/>
    <w:rsid w:val="000141E1"/>
    <w:rsid w:val="001039DF"/>
    <w:rsid w:val="00264585"/>
    <w:rsid w:val="0026728B"/>
    <w:rsid w:val="002A7E62"/>
    <w:rsid w:val="00336F35"/>
    <w:rsid w:val="003D5ED6"/>
    <w:rsid w:val="00421890"/>
    <w:rsid w:val="0045027B"/>
    <w:rsid w:val="004B530B"/>
    <w:rsid w:val="00522DDF"/>
    <w:rsid w:val="0052727E"/>
    <w:rsid w:val="00553A33"/>
    <w:rsid w:val="00594ACD"/>
    <w:rsid w:val="00646A77"/>
    <w:rsid w:val="00664432"/>
    <w:rsid w:val="007E6E12"/>
    <w:rsid w:val="0088037A"/>
    <w:rsid w:val="00953AE6"/>
    <w:rsid w:val="009810F3"/>
    <w:rsid w:val="00BD42BF"/>
    <w:rsid w:val="00C67063"/>
    <w:rsid w:val="00D11DE5"/>
    <w:rsid w:val="00D4061E"/>
    <w:rsid w:val="00E12885"/>
    <w:rsid w:val="00E32534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FB7ABDC6-6493-4A45-8979-D3101044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32534"/>
    <w:pPr>
      <w:widowControl w:val="0"/>
      <w:spacing w:after="0" w:line="240" w:lineRule="auto"/>
    </w:pPr>
  </w:style>
  <w:style w:type="paragraph" w:styleId="NoSpacing">
    <w:name w:val="No Spacing"/>
    <w:uiPriority w:val="1"/>
    <w:qFormat/>
    <w:rsid w:val="00E325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2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30B"/>
  </w:style>
  <w:style w:type="paragraph" w:styleId="Footer">
    <w:name w:val="footer"/>
    <w:basedOn w:val="Normal"/>
    <w:link w:val="FooterChar"/>
    <w:uiPriority w:val="99"/>
    <w:unhideWhenUsed/>
    <w:rsid w:val="004B5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30B"/>
  </w:style>
  <w:style w:type="table" w:styleId="TableGrid">
    <w:name w:val="Table Grid"/>
    <w:basedOn w:val="TableNormal"/>
    <w:uiPriority w:val="39"/>
    <w:rsid w:val="004B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rsid w:val="0026728B"/>
    <w:pPr>
      <w:spacing w:after="0" w:line="271" w:lineRule="auto"/>
      <w:jc w:val="center"/>
    </w:pPr>
    <w:rPr>
      <w:rFonts w:ascii="Arial" w:eastAsia="Times New Roman" w:hAnsi="Arial" w:cs="Arial"/>
      <w:kern w:val="28"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9">
      <a:dk1>
        <a:srgbClr val="54565B"/>
      </a:dk1>
      <a:lt1>
        <a:sysClr val="window" lastClr="FFFFFF"/>
      </a:lt1>
      <a:dk2>
        <a:srgbClr val="44546A"/>
      </a:dk2>
      <a:lt2>
        <a:srgbClr val="E7E6E6"/>
      </a:lt2>
      <a:accent1>
        <a:srgbClr val="00AFAA"/>
      </a:accent1>
      <a:accent2>
        <a:srgbClr val="B5D336"/>
      </a:accent2>
      <a:accent3>
        <a:srgbClr val="A5A5A5"/>
      </a:accent3>
      <a:accent4>
        <a:srgbClr val="F2DF00"/>
      </a:accent4>
      <a:accent5>
        <a:srgbClr val="009BDE"/>
      </a:accent5>
      <a:accent6>
        <a:srgbClr val="001F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2D04371253E4C84A0AFACF2844D1C" ma:contentTypeVersion="11" ma:contentTypeDescription="Create a new document." ma:contentTypeScope="" ma:versionID="0a2d89990ba85d7f2ad4e2ebbcecc7c2">
  <xsd:schema xmlns:xsd="http://www.w3.org/2001/XMLSchema" xmlns:xs="http://www.w3.org/2001/XMLSchema" xmlns:p="http://schemas.microsoft.com/office/2006/metadata/properties" xmlns:ns2="51f75a23-dcb6-4eb2-9dce-88a211073ffc" targetNamespace="http://schemas.microsoft.com/office/2006/metadata/properties" ma:root="true" ma:fieldsID="729cc15d699c064b581b746f6595ee6d" ns2:_="">
    <xsd:import namespace="51f75a23-dcb6-4eb2-9dce-88a211073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5a23-dcb6-4eb2-9dce-88a211073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394e95-b349-4f38-a288-35f6b460f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f75a23-dcb6-4eb2-9dce-88a211073f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E027EE-4B37-4772-BE0F-BFFF443F2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0A6C7A-7FB4-4BA3-9E7A-03ECC1C77661}"/>
</file>

<file path=customXml/itemProps3.xml><?xml version="1.0" encoding="utf-8"?>
<ds:datastoreItem xmlns:ds="http://schemas.openxmlformats.org/officeDocument/2006/customXml" ds:itemID="{3E034910-34EF-474D-ABE4-E006114AB839}"/>
</file>

<file path=customXml/itemProps4.xml><?xml version="1.0" encoding="utf-8"?>
<ds:datastoreItem xmlns:ds="http://schemas.openxmlformats.org/officeDocument/2006/customXml" ds:itemID="{514354E3-2C13-4CF6-9B8B-C4E70CC71F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Development Department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Katherine@CWDB</dc:creator>
  <cp:keywords/>
  <dc:description/>
  <cp:lastModifiedBy>Harrington, Cindy@CWDB</cp:lastModifiedBy>
  <cp:revision>7</cp:revision>
  <dcterms:created xsi:type="dcterms:W3CDTF">2021-01-12T21:19:00Z</dcterms:created>
  <dcterms:modified xsi:type="dcterms:W3CDTF">2021-01-13T18:00:00Z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0x010100DDF2D04371253E4C84A0AFACF2844D1C</vt:lpwstr>
  </property>
</Properties>
</file>